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50C5" w14:textId="2A5A2086" w:rsidR="00FE378A" w:rsidRDefault="004756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D697C" wp14:editId="67699325">
                <wp:simplePos x="0" y="0"/>
                <wp:positionH relativeFrom="column">
                  <wp:posOffset>2025650</wp:posOffset>
                </wp:positionH>
                <wp:positionV relativeFrom="paragraph">
                  <wp:posOffset>544195</wp:posOffset>
                </wp:positionV>
                <wp:extent cx="5403850" cy="8257032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0" cy="8257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305C3" w14:textId="44914D45" w:rsidR="00B12FB6" w:rsidRPr="008A0124" w:rsidRDefault="009F2206" w:rsidP="005730E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9F220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What the Electron-Ion Collider can do for you</w:t>
                            </w:r>
                            <w:r w:rsidR="00B12FB6" w:rsidRPr="008A012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</w:p>
                          <w:p w14:paraId="5568D90F" w14:textId="77777777" w:rsidR="0069088B" w:rsidRDefault="009F2206" w:rsidP="005730E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Timothy Hobbs</w:t>
                            </w:r>
                            <w:r w:rsidR="00B12F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69088B" w:rsidRPr="006908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SMU and EIC Center at </w:t>
                            </w:r>
                            <w:proofErr w:type="spellStart"/>
                            <w:r w:rsidR="0069088B" w:rsidRPr="006908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JLab</w:t>
                            </w:r>
                            <w:proofErr w:type="spellEnd"/>
                          </w:p>
                          <w:p w14:paraId="2F40C123" w14:textId="1F9294F2" w:rsidR="00B12FB6" w:rsidRDefault="00B12FB6" w:rsidP="005730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7E416E6" w14:textId="310C7C72" w:rsidR="00B12FB6" w:rsidRPr="00995FFC" w:rsidRDefault="009F2206" w:rsidP="005730E7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November 13, 2019</w:t>
                            </w:r>
                            <w:r w:rsidR="00995F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B12FB6" w:rsidRPr="008A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4:00 p.m.</w:t>
                            </w:r>
                          </w:p>
                          <w:p w14:paraId="544F3086" w14:textId="77777777" w:rsidR="00B12FB6" w:rsidRDefault="00B12FB6" w:rsidP="005730E7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D055CA4" w14:textId="6DA489DB" w:rsidR="00B12FB6" w:rsidRDefault="009F2206" w:rsidP="005730E7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F22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Both the high luminosity LHC (HL-LHC) and the high rates of the intensity frontier promise to provide critical information in the effort to test the Standard Model and uncover New Physics.  </w:t>
                            </w:r>
                            <w:proofErr w:type="gramStart"/>
                            <w:r w:rsidRPr="009F22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However</w:t>
                            </w:r>
                            <w:proofErr w:type="gramEnd"/>
                            <w:r w:rsidRPr="009F22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limitations in our understanding of the structure of nucleons and nuclei are a dominant systematic uncertainty.  A proposed Electron-Ion Collider (EIC) will study </w:t>
                            </w:r>
                            <w:proofErr w:type="gramStart"/>
                            <w:r w:rsidRPr="009F22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deeply-inelastic</w:t>
                            </w:r>
                            <w:proofErr w:type="gramEnd"/>
                            <w:r w:rsidRPr="009F220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scattering of leptons and nucleons/nuclei and provide a much improved understanding of both nuclear and nucleon structure.  In this talk, I will describe the EIC and illustrate how it will improve the measurements of both the HL-LHC and the Fermilab high intensity program.</w:t>
                            </w:r>
                            <w:r w:rsidR="00B12F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6DCA487" w14:textId="31300033" w:rsidR="004756E2" w:rsidRPr="00663553" w:rsidRDefault="005730E7" w:rsidP="005730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Wilson Hall, One</w:t>
                            </w:r>
                            <w:r w:rsidR="00B12FB6" w:rsidRPr="008A01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D6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5pt;margin-top:42.85pt;width:425.5pt;height:6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" fillcolor="white [3201]" stroked="f" strokeweight=".5pt">
                <v:textbox>
                  <w:txbxContent>
                    <w:p w14:paraId="1D4305C3" w14:textId="44914D45" w:rsidR="00B12FB6" w:rsidRPr="008A0124" w:rsidRDefault="009F2206" w:rsidP="005730E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9F220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What the Electron-Ion Collider can do for you</w:t>
                      </w:r>
                      <w:r w:rsidR="00B12FB6" w:rsidRPr="008A012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br/>
                      </w:r>
                    </w:p>
                    <w:p w14:paraId="5568D90F" w14:textId="77777777" w:rsidR="0069088B" w:rsidRDefault="009F2206" w:rsidP="005730E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Timothy Hobbs</w:t>
                      </w:r>
                      <w:r w:rsidR="00B12FB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69088B" w:rsidRPr="0069088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SMU and EIC Center at </w:t>
                      </w:r>
                      <w:proofErr w:type="spellStart"/>
                      <w:r w:rsidR="0069088B" w:rsidRPr="0069088B">
                        <w:rPr>
                          <w:rFonts w:ascii="Arial" w:hAnsi="Arial" w:cs="Arial"/>
                          <w:sz w:val="28"/>
                          <w:szCs w:val="28"/>
                        </w:rPr>
                        <w:t>JLab</w:t>
                      </w:r>
                      <w:proofErr w:type="spellEnd"/>
                    </w:p>
                    <w:p w14:paraId="2F40C123" w14:textId="1F9294F2" w:rsidR="00B12FB6" w:rsidRDefault="00B12FB6" w:rsidP="005730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07E416E6" w14:textId="310C7C72" w:rsidR="00B12FB6" w:rsidRPr="00995FFC" w:rsidRDefault="009F2206" w:rsidP="005730E7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November 13, 2019</w:t>
                      </w:r>
                      <w:r w:rsidR="00995FFC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B12FB6" w:rsidRPr="008A0124">
                        <w:rPr>
                          <w:rFonts w:ascii="Arial" w:hAnsi="Arial" w:cs="Arial"/>
                          <w:sz w:val="36"/>
                          <w:szCs w:val="36"/>
                        </w:rPr>
                        <w:t>4:00 p.m.</w:t>
                      </w:r>
                    </w:p>
                    <w:p w14:paraId="544F3086" w14:textId="77777777" w:rsidR="00B12FB6" w:rsidRDefault="00B12FB6" w:rsidP="005730E7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D055CA4" w14:textId="6DA489DB" w:rsidR="00B12FB6" w:rsidRDefault="009F2206" w:rsidP="005730E7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F22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Both the high luminosity LHC (HL-LHC) and the high rates of the intensity frontier promise to provide critical information in the effort to test the Standard Model and uncover New Physics.  </w:t>
                      </w:r>
                      <w:proofErr w:type="gramStart"/>
                      <w:r w:rsidRPr="009F2206">
                        <w:rPr>
                          <w:rFonts w:ascii="Arial" w:hAnsi="Arial" w:cs="Arial"/>
                          <w:sz w:val="24"/>
                          <w:szCs w:val="24"/>
                        </w:rPr>
                        <w:t>However</w:t>
                      </w:r>
                      <w:proofErr w:type="gramEnd"/>
                      <w:r w:rsidRPr="009F22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limitations in our understanding of the structure of nucleons and nuclei are a dominant systematic uncertainty.  A proposed Electron-Ion Collider (EIC) will study </w:t>
                      </w:r>
                      <w:proofErr w:type="gramStart"/>
                      <w:r w:rsidRPr="009F2206">
                        <w:rPr>
                          <w:rFonts w:ascii="Arial" w:hAnsi="Arial" w:cs="Arial"/>
                          <w:sz w:val="24"/>
                          <w:szCs w:val="24"/>
                        </w:rPr>
                        <w:t>deeply-inelastic</w:t>
                      </w:r>
                      <w:proofErr w:type="gramEnd"/>
                      <w:r w:rsidRPr="009F220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scattering of leptons and nucleons/nuclei and provide a much improved understanding of both nuclear and nucleon structure.  In this talk, I will describe the EIC and illustrate how it will improve the measurements of both the HL-LHC and the Fermilab high intensity program.</w:t>
                      </w:r>
                      <w:r w:rsidR="00B12FB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36DCA487" w14:textId="31300033" w:rsidR="004756E2" w:rsidRPr="00663553" w:rsidRDefault="005730E7" w:rsidP="005730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Wilson Hall, One</w:t>
                      </w:r>
                      <w:r w:rsidR="00B12FB6" w:rsidRPr="008A012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West</w:t>
                      </w:r>
                    </w:p>
                  </w:txbxContent>
                </v:textbox>
              </v:shape>
            </w:pict>
          </mc:Fallback>
        </mc:AlternateContent>
      </w:r>
      <w:r w:rsidR="00D62A27">
        <w:rPr>
          <w:noProof/>
        </w:rPr>
        <w:softHyphen/>
      </w:r>
      <w:r w:rsidR="00D62A27">
        <w:rPr>
          <w:noProof/>
        </w:rPr>
        <w:softHyphen/>
      </w:r>
      <w:r w:rsidR="005730E7">
        <w:rPr>
          <w:noProof/>
        </w:rPr>
        <w:drawing>
          <wp:inline distT="0" distB="0" distL="0" distR="0" wp14:anchorId="66729508" wp14:editId="7F5C0933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oquiumTemplates-OrangeC.ep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78A" w:rsidSect="004756E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hideSpellingErrors/>
  <w:hideGrammaticalErrors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E2"/>
    <w:rsid w:val="001A45EB"/>
    <w:rsid w:val="003E3600"/>
    <w:rsid w:val="004756E2"/>
    <w:rsid w:val="005730E7"/>
    <w:rsid w:val="005D0C5C"/>
    <w:rsid w:val="00607047"/>
    <w:rsid w:val="00663553"/>
    <w:rsid w:val="00666EB4"/>
    <w:rsid w:val="0069088B"/>
    <w:rsid w:val="00915714"/>
    <w:rsid w:val="00995FFC"/>
    <w:rsid w:val="009F2206"/>
    <w:rsid w:val="00B12FB6"/>
    <w:rsid w:val="00B1480B"/>
    <w:rsid w:val="00D62A27"/>
    <w:rsid w:val="00F415E3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B822C"/>
  <w15:docId w15:val="{0FF7C700-57C5-EB42-9C42-495D75CC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E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75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697B-1284-1A4B-BD1D-55CBE99F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J. Seifrid x3349,8844 12406N</dc:creator>
  <cp:keywords/>
  <dc:description/>
  <cp:lastModifiedBy>Barbara K Kronkow</cp:lastModifiedBy>
  <cp:revision>4</cp:revision>
  <cp:lastPrinted>2015-03-31T20:22:00Z</cp:lastPrinted>
  <dcterms:created xsi:type="dcterms:W3CDTF">2019-11-11T13:00:00Z</dcterms:created>
  <dcterms:modified xsi:type="dcterms:W3CDTF">2019-11-11T13:04:00Z</dcterms:modified>
</cp:coreProperties>
</file>